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18745" w14:textId="77777777" w:rsidR="00B359C0" w:rsidRDefault="00F00C15" w:rsidP="00E85B5E">
      <w:pPr>
        <w:pStyle w:val="Heading2"/>
      </w:pPr>
      <w:r>
        <w:t>PRESSE-INFORMATION</w:t>
      </w:r>
    </w:p>
    <w:p w14:paraId="1ADF1BF3" w14:textId="77777777" w:rsidR="00B359C0" w:rsidRPr="00441B0F" w:rsidRDefault="00B359C0" w:rsidP="004C4086"/>
    <w:p w14:paraId="7C400C1B" w14:textId="77777777" w:rsidR="00B359C0" w:rsidRPr="00F02B2D" w:rsidRDefault="00C85EE8" w:rsidP="00E85B5E">
      <w:pPr>
        <w:pStyle w:val="Heading1"/>
      </w:pPr>
      <w:r>
        <w:t>ANDRITZ präsentiert StrataPress</w:t>
      </w:r>
      <w:r>
        <w:rPr>
          <w:vertAlign w:val="superscript"/>
        </w:rPr>
        <w:t>TM</w:t>
      </w:r>
      <w:r>
        <w:t xml:space="preserve"> SX Einzelnaht-Pressfilztechnologie</w:t>
      </w:r>
    </w:p>
    <w:p w14:paraId="401D73AA" w14:textId="77777777" w:rsidR="00B359C0" w:rsidRPr="00441B0F" w:rsidRDefault="00B359C0" w:rsidP="00CD437F"/>
    <w:p w14:paraId="44EB08C4" w14:textId="1AB587D2" w:rsidR="00C85EE8" w:rsidRPr="00C85EE8" w:rsidRDefault="00AB3E1D" w:rsidP="00C85EE8">
      <w:pPr>
        <w:pStyle w:val="ListBulletPointsAndritz"/>
        <w:rPr>
          <w:color w:val="003A70"/>
        </w:rPr>
      </w:pPr>
      <w:r>
        <w:rPr>
          <w:color w:val="003A70"/>
        </w:rPr>
        <w:t>I</w:t>
      </w:r>
      <w:r w:rsidR="00C85EE8">
        <w:rPr>
          <w:color w:val="003A70"/>
        </w:rPr>
        <w:t>ntegrierte Naht für schnelleren Einbau und erhöhte Sicherheit</w:t>
      </w:r>
    </w:p>
    <w:p w14:paraId="07BC100A" w14:textId="2A1F7F71" w:rsidR="00C85EE8" w:rsidRPr="00C85EE8" w:rsidRDefault="00C85EE8" w:rsidP="00C85EE8">
      <w:pPr>
        <w:pStyle w:val="ListBulletPointsAndritz"/>
        <w:rPr>
          <w:color w:val="003A70"/>
        </w:rPr>
      </w:pPr>
      <w:r>
        <w:rPr>
          <w:color w:val="003A70"/>
        </w:rPr>
        <w:t xml:space="preserve">Hocheffiziente </w:t>
      </w:r>
      <w:r w:rsidR="00FB240C">
        <w:rPr>
          <w:color w:val="003A70"/>
        </w:rPr>
        <w:t xml:space="preserve">Entwässerung </w:t>
      </w:r>
      <w:r>
        <w:rPr>
          <w:color w:val="003A70"/>
        </w:rPr>
        <w:t>für niedrigeren Energieverbrauch</w:t>
      </w:r>
    </w:p>
    <w:p w14:paraId="54BFF206" w14:textId="1231085C" w:rsidR="00C85EE8" w:rsidRPr="00C85EE8" w:rsidRDefault="00EF4C1C" w:rsidP="00C85EE8">
      <w:pPr>
        <w:pStyle w:val="ListBulletPointsAndritz"/>
        <w:rPr>
          <w:color w:val="003A70"/>
        </w:rPr>
      </w:pPr>
      <w:r>
        <w:rPr>
          <w:color w:val="003A70"/>
        </w:rPr>
        <w:t xml:space="preserve">Erhältlich mit exklusiver </w:t>
      </w:r>
      <w:r w:rsidR="00C85EE8">
        <w:rPr>
          <w:color w:val="003A70"/>
        </w:rPr>
        <w:t>QS-Technologie für erstklassige Oberflächenglätte</w:t>
      </w:r>
    </w:p>
    <w:p w14:paraId="62B4B854" w14:textId="1568D603" w:rsidR="00C85EE8" w:rsidRPr="00C85EE8" w:rsidRDefault="00C85EE8" w:rsidP="00C85EE8">
      <w:pPr>
        <w:pStyle w:val="ListBulletPointsAndritz"/>
        <w:rPr>
          <w:color w:val="003A70"/>
        </w:rPr>
      </w:pPr>
      <w:r>
        <w:rPr>
          <w:color w:val="003A70"/>
        </w:rPr>
        <w:t xml:space="preserve">Verbesserte Nahtabdeckung für längere Lebensdauer </w:t>
      </w:r>
    </w:p>
    <w:p w14:paraId="4A105AC9" w14:textId="77777777" w:rsidR="00C85EE8" w:rsidRPr="00441B0F" w:rsidRDefault="00C85EE8" w:rsidP="00CD437F"/>
    <w:p w14:paraId="7077BCEA" w14:textId="71E3FE97" w:rsidR="00C85EE8" w:rsidRPr="00C85EE8" w:rsidRDefault="0009450E" w:rsidP="00C85EE8">
      <w:r>
        <w:rPr>
          <w:rStyle w:val="IntroAndritz"/>
        </w:rPr>
        <w:t>GRAZ,</w:t>
      </w:r>
      <w:r w:rsidR="005676E6">
        <w:rPr>
          <w:rStyle w:val="IntroAndritz"/>
        </w:rPr>
        <w:t xml:space="preserve"> </w:t>
      </w:r>
      <w:r>
        <w:rPr>
          <w:rStyle w:val="IntroAndritz"/>
        </w:rPr>
        <w:t>YOUNGSVILLE</w:t>
      </w:r>
      <w:r w:rsidR="003A6692">
        <w:rPr>
          <w:rStyle w:val="IntroAndritz"/>
        </w:rPr>
        <w:t>,</w:t>
      </w:r>
      <w:r>
        <w:rPr>
          <w:rStyle w:val="IntroAndritz"/>
        </w:rPr>
        <w:t xml:space="preserve"> </w:t>
      </w:r>
      <w:r w:rsidR="005676E6">
        <w:rPr>
          <w:rStyle w:val="IntroAndritz"/>
        </w:rPr>
        <w:t>05</w:t>
      </w:r>
      <w:r>
        <w:rPr>
          <w:rStyle w:val="IntroAndritz"/>
        </w:rPr>
        <w:t xml:space="preserve">. </w:t>
      </w:r>
      <w:r w:rsidR="005676E6">
        <w:rPr>
          <w:rStyle w:val="IntroAndritz"/>
        </w:rPr>
        <w:t>AUGUST</w:t>
      </w:r>
      <w:r>
        <w:rPr>
          <w:rStyle w:val="IntroAndritz"/>
        </w:rPr>
        <w:t xml:space="preserve"> 2019.</w:t>
      </w:r>
      <w:r>
        <w:t xml:space="preserve"> Der internationale Technologiekonzern ANDRITZ präsentiert seinen neuen StrataPress</w:t>
      </w:r>
      <w:r>
        <w:rPr>
          <w:vertAlign w:val="superscript"/>
        </w:rPr>
        <w:t>TM</w:t>
      </w:r>
      <w:r>
        <w:t xml:space="preserve"> SX-Filz mit integrierter Einzelnahttechnologie. </w:t>
      </w:r>
    </w:p>
    <w:p w14:paraId="135BCF56" w14:textId="61596CA5" w:rsidR="00C85EE8" w:rsidRDefault="00C85EE8" w:rsidP="00C85EE8">
      <w:r>
        <w:t xml:space="preserve">StrataPress SX wurde speziell für die anspruchsvollsten Positionen </w:t>
      </w:r>
      <w:r w:rsidR="00380E9C">
        <w:t>bei der</w:t>
      </w:r>
      <w:r>
        <w:t xml:space="preserve"> Produktion von Karton, Verpackungspapier, graphischem Papier und Zellstoff entwickelt. Seine </w:t>
      </w:r>
      <w:bookmarkStart w:id="0" w:name="_GoBack"/>
      <w:bookmarkEnd w:id="0"/>
      <w:r>
        <w:t>integrierte Naht garantiert Festigkeit</w:t>
      </w:r>
      <w:r w:rsidR="00F24D07">
        <w:t xml:space="preserve">, </w:t>
      </w:r>
      <w:r>
        <w:t xml:space="preserve">lange Lebensdauer sowie einen schnellen und sicheren Einbau. </w:t>
      </w:r>
    </w:p>
    <w:p w14:paraId="442DD2A2" w14:textId="77777777" w:rsidR="00C85EE8" w:rsidRPr="00441B0F" w:rsidRDefault="00C85EE8" w:rsidP="00C85EE8"/>
    <w:p w14:paraId="75E75802" w14:textId="5B584F13" w:rsidR="00FB240C" w:rsidRDefault="00FB240C" w:rsidP="00C85EE8">
      <w:r>
        <w:t>Die wegweisende Kombina</w:t>
      </w:r>
      <w:r w:rsidR="00C31997">
        <w:t>tion aus Materialien, speziell entwickelten</w:t>
      </w:r>
      <w:r>
        <w:t xml:space="preserve"> Grundgewebestrukturen und einzigarigen Faservlieskonzepten</w:t>
      </w:r>
      <w:r w:rsidR="00C31997">
        <w:t xml:space="preserve"> </w:t>
      </w:r>
      <w:r w:rsidR="00380E9C">
        <w:t>ermöglicht</w:t>
      </w:r>
      <w:r w:rsidR="00C31997">
        <w:t xml:space="preserve"> höchste Papierqualität, höhere Maschinengeschwindigkeiten, reduzierte</w:t>
      </w:r>
      <w:r w:rsidR="00380E9C">
        <w:t>n</w:t>
      </w:r>
      <w:r w:rsidR="00C31997">
        <w:t xml:space="preserve"> Energieverbrauch sowie </w:t>
      </w:r>
      <w:r w:rsidR="00BB1060">
        <w:t>längere Lebensdauer.</w:t>
      </w:r>
    </w:p>
    <w:p w14:paraId="58C19D7E" w14:textId="77777777" w:rsidR="00BB1060" w:rsidRDefault="00BB1060" w:rsidP="00C85EE8"/>
    <w:p w14:paraId="5BCB3452" w14:textId="41A39752" w:rsidR="00B359C0" w:rsidRPr="006D5C7B" w:rsidRDefault="00C85EE8" w:rsidP="00C85EE8">
      <w:r>
        <w:rPr>
          <w:i/>
        </w:rPr>
        <w:t xml:space="preserve">„Mit StrataPress SX können </w:t>
      </w:r>
      <w:r w:rsidR="00441B0F">
        <w:rPr>
          <w:i/>
        </w:rPr>
        <w:t xml:space="preserve">unsere </w:t>
      </w:r>
      <w:r>
        <w:rPr>
          <w:i/>
        </w:rPr>
        <w:t xml:space="preserve">Kunden nun zum ersten Mal von den Vorteilen und der Sicherheit von Nahtfilzen in Kombination mit </w:t>
      </w:r>
      <w:r w:rsidR="00F24D07">
        <w:rPr>
          <w:i/>
        </w:rPr>
        <w:t>einer</w:t>
      </w:r>
      <w:r>
        <w:rPr>
          <w:i/>
        </w:rPr>
        <w:t xml:space="preserve"> verbesserten Maschinenleistung profitieren, die </w:t>
      </w:r>
      <w:r w:rsidR="00F24D07">
        <w:rPr>
          <w:i/>
        </w:rPr>
        <w:t>bis jetzt</w:t>
      </w:r>
      <w:r>
        <w:rPr>
          <w:i/>
        </w:rPr>
        <w:t xml:space="preserve"> nur durch Premium-Endlosfilze ermöglicht wurde. </w:t>
      </w:r>
      <w:r w:rsidR="00BB1060">
        <w:rPr>
          <w:i/>
        </w:rPr>
        <w:t>M</w:t>
      </w:r>
      <w:r>
        <w:rPr>
          <w:i/>
        </w:rPr>
        <w:t xml:space="preserve">it seiner einzigartigen </w:t>
      </w:r>
      <w:r w:rsidR="00BB1060">
        <w:rPr>
          <w:i/>
        </w:rPr>
        <w:t xml:space="preserve">Kompressibilität </w:t>
      </w:r>
      <w:r>
        <w:rPr>
          <w:i/>
        </w:rPr>
        <w:t xml:space="preserve">und </w:t>
      </w:r>
      <w:r w:rsidR="00441B0F">
        <w:rPr>
          <w:i/>
        </w:rPr>
        <w:t xml:space="preserve">seinen </w:t>
      </w:r>
      <w:r>
        <w:rPr>
          <w:i/>
        </w:rPr>
        <w:t xml:space="preserve">dämpfenden Eigenschaften ermöglicht StrataPress SX erstklassige Entwässerungsleistung auch bei Anwendungen </w:t>
      </w:r>
      <w:r w:rsidR="00BB1060">
        <w:rPr>
          <w:i/>
        </w:rPr>
        <w:t>in</w:t>
      </w:r>
      <w:r>
        <w:rPr>
          <w:i/>
        </w:rPr>
        <w:t xml:space="preserve"> härtesten Pressnips</w:t>
      </w:r>
      <w:r w:rsidR="00441B0F">
        <w:rPr>
          <w:i/>
        </w:rPr>
        <w:t xml:space="preserve"> bei gleichzeitig </w:t>
      </w:r>
      <w:r>
        <w:rPr>
          <w:i/>
        </w:rPr>
        <w:t>niedrigeren Betriebskosten“,</w:t>
      </w:r>
      <w:r>
        <w:t xml:space="preserve"> sagt Bill Butterfield, Geschäftsführer und Cheftechnologe bei ANDRITZ Fabrics and Rolls.</w:t>
      </w:r>
    </w:p>
    <w:p w14:paraId="1DA322D4" w14:textId="77777777" w:rsidR="00B359C0" w:rsidRPr="00441B0F" w:rsidRDefault="00B359C0" w:rsidP="00CD437F"/>
    <w:p w14:paraId="167BEE38" w14:textId="24E9F4BE" w:rsidR="00B359C0" w:rsidRPr="006D5C7B" w:rsidRDefault="00457D76" w:rsidP="00E85B5E">
      <w:pPr>
        <w:pStyle w:val="Heading2"/>
      </w:pPr>
      <w:r>
        <w:t xml:space="preserve">STRATAPRESS SX – DREI PRODUKTKLASSEN </w:t>
      </w:r>
    </w:p>
    <w:p w14:paraId="2B6E8D99" w14:textId="74395E5B" w:rsidR="00C85EE8" w:rsidRPr="00C85EE8" w:rsidRDefault="00380E9C" w:rsidP="00C85EE8">
      <w:r>
        <w:t>Da die StrataPress-</w:t>
      </w:r>
      <w:r w:rsidR="009C611B">
        <w:t xml:space="preserve">SX-Technologie auf drei verschiedenen Kettensystemen aufgebaut </w:t>
      </w:r>
      <w:r w:rsidR="004C489B">
        <w:t>ist</w:t>
      </w:r>
      <w:r w:rsidR="009C611B">
        <w:t xml:space="preserve">, gibt es eine exakte Produktspezifikation, die speziell zur Maximierung der Maschinenleistung für die Produktion von graphischem Papier, Karton, Verpackungspapier und Zellstoff konzipiert wurde.  </w:t>
      </w:r>
    </w:p>
    <w:p w14:paraId="4B3AE359" w14:textId="77777777" w:rsidR="00C85EE8" w:rsidRPr="00441B0F" w:rsidRDefault="00C85EE8" w:rsidP="00C85EE8"/>
    <w:p w14:paraId="2D30B316" w14:textId="5D1989E9" w:rsidR="00C85EE8" w:rsidRDefault="00C85EE8" w:rsidP="00C85EE8">
      <w:r>
        <w:t xml:space="preserve">StrataPress SX ist </w:t>
      </w:r>
      <w:r w:rsidR="004C489B">
        <w:t>auch mit der exklusiven ANDRITZ-Quick-Saturation-</w:t>
      </w:r>
      <w:r>
        <w:t xml:space="preserve">(QS)-Technologie erhältlich. Hydrophile Komponenten, die in der Struktur der Trägerschicht enthalten sind, stellen optimiertes Wassermanagement sicher und garantieren so verbessertes Verhalten bei </w:t>
      </w:r>
      <w:r w:rsidR="00BB1060">
        <w:t>Anlauf</w:t>
      </w:r>
      <w:r>
        <w:t xml:space="preserve">, </w:t>
      </w:r>
      <w:r w:rsidR="00BB1060">
        <w:t xml:space="preserve">gleichmäßige </w:t>
      </w:r>
      <w:r>
        <w:t xml:space="preserve">Profile und </w:t>
      </w:r>
      <w:r w:rsidR="00BB1060">
        <w:t>verbesserte NIP-Entwässerung</w:t>
      </w:r>
      <w:r>
        <w:t xml:space="preserve"> für die gesamte Lebensdauer.</w:t>
      </w:r>
    </w:p>
    <w:p w14:paraId="4727FC1A" w14:textId="77777777" w:rsidR="00CF5695" w:rsidRDefault="00CF5695" w:rsidP="00C85EE8"/>
    <w:p w14:paraId="63FF400B" w14:textId="77777777" w:rsidR="00CF5695" w:rsidRDefault="00CF5695" w:rsidP="00C85EE8"/>
    <w:p w14:paraId="5248D497" w14:textId="77777777" w:rsidR="00CF5695" w:rsidRDefault="00CF5695" w:rsidP="00C85EE8"/>
    <w:p w14:paraId="56E5C0F3" w14:textId="77777777" w:rsidR="00CF5695" w:rsidRDefault="00CF5695" w:rsidP="00C85EE8">
      <w:pPr>
        <w:sectPr w:rsidR="00CF5695" w:rsidSect="00C8671C">
          <w:headerReference w:type="default" r:id="rId7"/>
          <w:footerReference w:type="default" r:id="rId8"/>
          <w:pgSz w:w="11910" w:h="16840"/>
          <w:pgMar w:top="3725" w:right="1418" w:bottom="1134" w:left="1418" w:header="1486" w:footer="0" w:gutter="0"/>
          <w:cols w:space="720"/>
          <w:docGrid w:linePitch="299"/>
        </w:sectPr>
      </w:pPr>
    </w:p>
    <w:p w14:paraId="50030F09" w14:textId="37CC93C0" w:rsidR="00C85EE8" w:rsidRPr="00C85EE8" w:rsidRDefault="00380E9C" w:rsidP="00C85EE8">
      <w:r>
        <w:lastRenderedPageBreak/>
        <w:t>Mit der neuen StrataPress-</w:t>
      </w:r>
      <w:r w:rsidR="00C85EE8">
        <w:t xml:space="preserve">SX-Technologie bestätigt ANDRITZ einmal mehr seine Position als einer der global führenden Lieferanten </w:t>
      </w:r>
      <w:r>
        <w:t xml:space="preserve">von </w:t>
      </w:r>
      <w:r w:rsidR="004C489B">
        <w:t>i</w:t>
      </w:r>
      <w:r w:rsidR="00C85EE8">
        <w:t>nnovative</w:t>
      </w:r>
      <w:r>
        <w:t>n</w:t>
      </w:r>
      <w:r w:rsidR="00C85EE8">
        <w:t xml:space="preserve"> Bespannungen, Pressenfilze</w:t>
      </w:r>
      <w:r>
        <w:t>n</w:t>
      </w:r>
      <w:r w:rsidR="00C85EE8">
        <w:t xml:space="preserve"> und Walzentechnologielösungen. </w:t>
      </w:r>
    </w:p>
    <w:p w14:paraId="2064AFB4" w14:textId="77777777" w:rsidR="00C85EE8" w:rsidRPr="00441B0F" w:rsidRDefault="00C85EE8" w:rsidP="00C85EE8"/>
    <w:p w14:paraId="51B5414A" w14:textId="77777777" w:rsidR="00C85EE8" w:rsidRDefault="00C85EE8" w:rsidP="00C85EE8">
      <w:r>
        <w:t xml:space="preserve">Für weitere Informationen besuchen Sie bitte </w:t>
      </w:r>
      <w:hyperlink r:id="rId9" w:history="1">
        <w:r>
          <w:rPr>
            <w:rStyle w:val="Hyperlink"/>
          </w:rPr>
          <w:t>andritz.com/fabrics-and-rolls</w:t>
        </w:r>
      </w:hyperlink>
      <w:r>
        <w:t>.</w:t>
      </w:r>
    </w:p>
    <w:p w14:paraId="4C474749" w14:textId="2E8F8049" w:rsidR="00D27C46" w:rsidRDefault="00D27C46" w:rsidP="00D27C46">
      <w:pPr>
        <w:spacing w:before="240"/>
        <w:jc w:val="center"/>
      </w:pPr>
      <w:r>
        <w:t>– Ende –</w:t>
      </w:r>
    </w:p>
    <w:p w14:paraId="4F108297" w14:textId="77777777" w:rsidR="00CF5695" w:rsidRDefault="00CF5695" w:rsidP="00D27C46">
      <w:pPr>
        <w:spacing w:before="240"/>
        <w:jc w:val="center"/>
      </w:pPr>
    </w:p>
    <w:p w14:paraId="438CF49F" w14:textId="5CEED89B" w:rsidR="00252E8E" w:rsidRDefault="00D27C46" w:rsidP="00252E8E">
      <w:r>
        <w:rPr>
          <w:noProof/>
          <w:color w:val="003A70" w:themeColor="accent1"/>
          <w:sz w:val="24"/>
          <w:szCs w:val="32"/>
          <w:lang w:eastAsia="de-AT" w:bidi="ar-SA"/>
        </w:rPr>
        <w:drawing>
          <wp:anchor distT="0" distB="0" distL="114300" distR="114300" simplePos="0" relativeHeight="251659264" behindDoc="1" locked="0" layoutInCell="1" allowOverlap="1" wp14:anchorId="060785E9" wp14:editId="1D0EB050">
            <wp:simplePos x="0" y="0"/>
            <wp:positionH relativeFrom="column">
              <wp:posOffset>-13934</wp:posOffset>
            </wp:positionH>
            <wp:positionV relativeFrom="paragraph">
              <wp:posOffset>26937</wp:posOffset>
            </wp:positionV>
            <wp:extent cx="5426075" cy="1712595"/>
            <wp:effectExtent l="0" t="0" r="317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X.png"/>
                    <pic:cNvPicPr/>
                  </pic:nvPicPr>
                  <pic:blipFill>
                    <a:blip r:embed="rId10">
                      <a:extLst>
                        <a:ext uri="{28A0092B-C50C-407E-A947-70E740481C1C}">
                          <a14:useLocalDpi xmlns:a14="http://schemas.microsoft.com/office/drawing/2010/main" val="0"/>
                        </a:ext>
                      </a:extLst>
                    </a:blip>
                    <a:stretch>
                      <a:fillRect/>
                    </a:stretch>
                  </pic:blipFill>
                  <pic:spPr>
                    <a:xfrm>
                      <a:off x="0" y="0"/>
                      <a:ext cx="5426075" cy="1712595"/>
                    </a:xfrm>
                    <a:prstGeom prst="rect">
                      <a:avLst/>
                    </a:prstGeom>
                  </pic:spPr>
                </pic:pic>
              </a:graphicData>
            </a:graphic>
            <wp14:sizeRelH relativeFrom="page">
              <wp14:pctWidth>0</wp14:pctWidth>
            </wp14:sizeRelH>
            <wp14:sizeRelV relativeFrom="page">
              <wp14:pctHeight>0</wp14:pctHeight>
            </wp14:sizeRelV>
          </wp:anchor>
        </w:drawing>
      </w:r>
    </w:p>
    <w:p w14:paraId="119151E7" w14:textId="77777777" w:rsidR="00E74B0F" w:rsidRPr="00441B0F" w:rsidRDefault="00E74B0F" w:rsidP="004C4086"/>
    <w:p w14:paraId="0EFFD21A" w14:textId="77777777" w:rsidR="00252E8E" w:rsidRPr="00441B0F" w:rsidRDefault="00252E8E" w:rsidP="004C4086"/>
    <w:p w14:paraId="072BF85B" w14:textId="2FEAC75C" w:rsidR="00C85EE8" w:rsidRPr="00441B0F" w:rsidRDefault="00C85EE8" w:rsidP="004C4086"/>
    <w:p w14:paraId="3CE3646B" w14:textId="77777777" w:rsidR="00C85EE8" w:rsidRPr="00441B0F" w:rsidRDefault="00C85EE8" w:rsidP="004C4086"/>
    <w:p w14:paraId="7A9040E6" w14:textId="77777777" w:rsidR="00C85EE8" w:rsidRPr="00441B0F" w:rsidRDefault="00C85EE8" w:rsidP="004C4086"/>
    <w:p w14:paraId="0B16A434" w14:textId="77777777" w:rsidR="00C85EE8" w:rsidRPr="00441B0F" w:rsidRDefault="00C85EE8" w:rsidP="004C4086"/>
    <w:p w14:paraId="7EA6210C" w14:textId="77777777" w:rsidR="00C85EE8" w:rsidRPr="00441B0F" w:rsidRDefault="00C85EE8" w:rsidP="004C4086"/>
    <w:p w14:paraId="464ED879" w14:textId="77777777" w:rsidR="00C85EE8" w:rsidRPr="00441B0F" w:rsidRDefault="00C85EE8" w:rsidP="004C4086"/>
    <w:p w14:paraId="59D37166" w14:textId="77777777" w:rsidR="00C85EE8" w:rsidRPr="00441B0F" w:rsidRDefault="00C85EE8" w:rsidP="004C4086"/>
    <w:p w14:paraId="1FB22EEC" w14:textId="77777777" w:rsidR="00C85EE8" w:rsidRPr="00441B0F" w:rsidRDefault="00C85EE8" w:rsidP="004C4086"/>
    <w:p w14:paraId="194C2CAF" w14:textId="7A13EC8B" w:rsidR="00AD2026" w:rsidRPr="00AD2026" w:rsidRDefault="00380E9C" w:rsidP="004C4086">
      <w:pPr>
        <w:rPr>
          <w:i/>
        </w:rPr>
      </w:pPr>
      <w:r>
        <w:rPr>
          <w:i/>
        </w:rPr>
        <w:t>Die StrataPress-</w:t>
      </w:r>
      <w:r w:rsidR="00AD2026" w:rsidRPr="005676E6">
        <w:rPr>
          <w:i/>
        </w:rPr>
        <w:t>SX-Technologie wurde speziell zur Maximierung der Maschinenleistung für die Produktion von graphischem Papier, Karton, Verpackungspapier und Zellstoff konzipiert.</w:t>
      </w:r>
      <w:r w:rsidR="00AD2026" w:rsidRPr="00AD2026">
        <w:rPr>
          <w:i/>
        </w:rPr>
        <w:t xml:space="preserve">  </w:t>
      </w:r>
    </w:p>
    <w:p w14:paraId="3E2E40B2" w14:textId="2B1D8A59" w:rsidR="00AD2026" w:rsidRDefault="00AD2026" w:rsidP="004C4086"/>
    <w:p w14:paraId="27514942" w14:textId="77777777" w:rsidR="00AD2026" w:rsidRPr="00441B0F" w:rsidRDefault="00AD2026" w:rsidP="004C4086"/>
    <w:p w14:paraId="615FD818" w14:textId="77777777" w:rsidR="0009450E" w:rsidRPr="0009450E" w:rsidRDefault="0009450E" w:rsidP="0009450E">
      <w:pPr>
        <w:outlineLvl w:val="1"/>
        <w:rPr>
          <w:rFonts w:ascii="Arial" w:hAnsi="Arial" w:cs="Arial"/>
          <w:b/>
          <w:color w:val="003A70"/>
          <w:spacing w:val="4"/>
        </w:rPr>
      </w:pPr>
      <w:r>
        <w:rPr>
          <w:rFonts w:ascii="Arial" w:hAnsi="Arial"/>
          <w:b/>
          <w:color w:val="003A70"/>
        </w:rPr>
        <w:t>DOWNLOAD PRESSE-INFORMATION UND FOTO</w:t>
      </w:r>
    </w:p>
    <w:p w14:paraId="34F20070" w14:textId="77777777" w:rsidR="0009450E" w:rsidRPr="0009450E" w:rsidRDefault="0009450E" w:rsidP="0009450E">
      <w:pPr>
        <w:rPr>
          <w:rFonts w:ascii="Arial" w:hAnsi="Arial" w:cs="Arial"/>
        </w:rPr>
      </w:pPr>
      <w:r>
        <w:t xml:space="preserve">Presse-Information und Foto stehen unter </w:t>
      </w:r>
      <w:hyperlink r:id="rId11" w:history="1">
        <w:r>
          <w:rPr>
            <w:rFonts w:ascii="Arial" w:hAnsi="Arial"/>
            <w:color w:val="0075BE"/>
            <w:u w:val="single"/>
          </w:rPr>
          <w:t>andritz.com/news-de</w:t>
        </w:r>
      </w:hyperlink>
      <w:r>
        <w:t xml:space="preserve"> zum Download zur Verfügung.</w:t>
      </w:r>
      <w:r>
        <w:rPr>
          <w:rFonts w:ascii="Arial" w:hAnsi="Arial"/>
        </w:rPr>
        <w:t xml:space="preserve"> Honorarfreie Veröffentlichung des Fotos unter der Quellenangabe: „Foto: ANDRITZ“.</w:t>
      </w:r>
    </w:p>
    <w:p w14:paraId="43079BDC" w14:textId="77777777" w:rsidR="0009450E" w:rsidRPr="00441B0F" w:rsidRDefault="0009450E" w:rsidP="0009450E">
      <w:pPr>
        <w:rPr>
          <w:rFonts w:ascii="Arial" w:hAnsi="Arial" w:cs="Arial"/>
        </w:rPr>
      </w:pPr>
    </w:p>
    <w:p w14:paraId="15F3123A" w14:textId="77777777" w:rsidR="0009450E" w:rsidRPr="00441B0F" w:rsidRDefault="0009450E" w:rsidP="0009450E">
      <w:pPr>
        <w:rPr>
          <w:rFonts w:ascii="Arial" w:hAnsi="Arial" w:cs="Arial"/>
        </w:rPr>
      </w:pPr>
    </w:p>
    <w:p w14:paraId="290F039A" w14:textId="77777777" w:rsidR="0009450E" w:rsidRPr="0009450E" w:rsidRDefault="0009450E" w:rsidP="0009450E">
      <w:pPr>
        <w:outlineLvl w:val="1"/>
        <w:rPr>
          <w:rFonts w:ascii="Arial" w:hAnsi="Arial" w:cs="Arial"/>
          <w:b/>
          <w:color w:val="003A70"/>
          <w:spacing w:val="4"/>
        </w:rPr>
      </w:pPr>
      <w:r>
        <w:rPr>
          <w:rFonts w:ascii="Arial" w:hAnsi="Arial"/>
          <w:b/>
          <w:color w:val="003A70"/>
        </w:rPr>
        <w:t>FÜR WEITERE INFORMATIONEN KONTAKTIEREN SIE BITTE</w:t>
      </w:r>
    </w:p>
    <w:p w14:paraId="4009FE31" w14:textId="77777777" w:rsidR="0009450E" w:rsidRPr="00441B0F" w:rsidRDefault="0009450E" w:rsidP="0009450E">
      <w:pPr>
        <w:rPr>
          <w:rFonts w:ascii="Arial" w:hAnsi="Arial" w:cs="Arial"/>
          <w:lang w:val="en-US"/>
        </w:rPr>
      </w:pPr>
      <w:r w:rsidRPr="00441B0F">
        <w:rPr>
          <w:rFonts w:ascii="Arial" w:hAnsi="Arial"/>
          <w:lang w:val="en-US"/>
        </w:rPr>
        <w:t>Dr. Michael Buchbauer</w:t>
      </w:r>
    </w:p>
    <w:p w14:paraId="5A697012" w14:textId="77777777" w:rsidR="0009450E" w:rsidRPr="00441B0F" w:rsidRDefault="0009450E" w:rsidP="0009450E">
      <w:pPr>
        <w:rPr>
          <w:rFonts w:ascii="Arial" w:hAnsi="Arial" w:cs="Arial"/>
          <w:lang w:val="en-US"/>
        </w:rPr>
      </w:pPr>
      <w:r w:rsidRPr="00441B0F">
        <w:rPr>
          <w:rFonts w:ascii="Arial" w:hAnsi="Arial"/>
          <w:lang w:val="en-US"/>
        </w:rPr>
        <w:t>Head of Corporate Communications</w:t>
      </w:r>
    </w:p>
    <w:p w14:paraId="19FD4D51" w14:textId="77777777" w:rsidR="0009450E" w:rsidRPr="00441B0F" w:rsidRDefault="00AB3E1D" w:rsidP="0009450E">
      <w:pPr>
        <w:rPr>
          <w:rFonts w:cs="Arial"/>
          <w:lang w:val="en-US"/>
        </w:rPr>
      </w:pPr>
      <w:hyperlink r:id="rId12" w:history="1">
        <w:r w:rsidR="003337C3" w:rsidRPr="00441B0F">
          <w:rPr>
            <w:lang w:val="en-US"/>
          </w:rPr>
          <w:t>michael.buchbauer@andritz.com</w:t>
        </w:r>
      </w:hyperlink>
    </w:p>
    <w:p w14:paraId="258BC9AF" w14:textId="77777777" w:rsidR="00B359C0" w:rsidRPr="00441B0F" w:rsidRDefault="0009450E" w:rsidP="0009450E">
      <w:pPr>
        <w:rPr>
          <w:lang w:val="en-US"/>
        </w:rPr>
      </w:pPr>
      <w:r w:rsidRPr="00441B0F">
        <w:rPr>
          <w:rFonts w:ascii="Arial" w:hAnsi="Arial"/>
          <w:lang w:val="en-US"/>
        </w:rPr>
        <w:t>andritz.com</w:t>
      </w:r>
    </w:p>
    <w:p w14:paraId="7EC50D52" w14:textId="77777777" w:rsidR="006A2FDA" w:rsidRPr="006D5C7B" w:rsidRDefault="006A2FDA" w:rsidP="004C4086">
      <w:pPr>
        <w:rPr>
          <w:lang w:val="en-US"/>
        </w:rPr>
        <w:sectPr w:rsidR="006A2FDA" w:rsidRPr="006D5C7B" w:rsidSect="00C8671C">
          <w:headerReference w:type="default" r:id="rId13"/>
          <w:pgSz w:w="11910" w:h="16840"/>
          <w:pgMar w:top="3725" w:right="1418" w:bottom="1134" w:left="1418" w:header="1486" w:footer="0" w:gutter="0"/>
          <w:cols w:space="720"/>
          <w:docGrid w:linePitch="299"/>
        </w:sectPr>
      </w:pPr>
    </w:p>
    <w:p w14:paraId="689CFF51" w14:textId="77777777" w:rsidR="00720C91" w:rsidRDefault="00720C91" w:rsidP="00E85B5E">
      <w:pPr>
        <w:pStyle w:val="Heading2"/>
      </w:pPr>
      <w:r>
        <w:lastRenderedPageBreak/>
        <w:t>ANDRITZ-GRUPPE</w:t>
      </w:r>
    </w:p>
    <w:p w14:paraId="69FBC26E" w14:textId="77777777" w:rsidR="00A24FBC" w:rsidRDefault="00A24FBC" w:rsidP="00A24FBC">
      <w:r>
        <w:t>ANDRITZ ist ein internationaler Technologiekonzern und liefert Anlagen, Systeme, Ausrüstungen und Serviceleistungen für unterschiedliche Industrien. Das Unternehmen gehört zu den Technologie- und Marktführern im Bereich Wasserkraft, in der Zellstoff- und Papierindustrie, der metallverarbeitenden Industrie und Stahlindustrie sowie in der kommunalen und industriellen Fest-Flüssig-Trennung. Weitere wesentliche Geschäftsfelder sind die Tierfutter- und Biomassepelletierung sowie die Automatisierung, wo ANDRITZ unter der Marke Metris eine breite Palette an innovativen Produkten und Dienstleistungen im Bereich Industrial Internet of Things (IIoT) anbietet. Darüber hinaus ist das Unternehmen auch im Bereich der Energieerzeugung (Dampfkesselanlagen, Biomassekraftwerke, Rückgewinnungskessel sowie Gasifizierungsanlagen) und Umwelttechnik (Rauchgas- und Abgasreinigungsanlagen) tätig und bietet Anlagen zur Produktion von Vliesstoffen, Viskosezellstoff und Faserplatten sowie Recyclinganlagen an.</w:t>
      </w:r>
    </w:p>
    <w:p w14:paraId="7A5EE766" w14:textId="77777777" w:rsidR="00A24FBC" w:rsidRPr="00441B0F" w:rsidRDefault="00A24FBC" w:rsidP="00A24FBC"/>
    <w:p w14:paraId="25E03469" w14:textId="11F82A4E" w:rsidR="00A24FBC" w:rsidRDefault="00A24FBC" w:rsidP="00A24FBC">
      <w:r>
        <w:t>Leidenschaft, Partnerschaft, Perspektiven und Vielseitigkeit sind die zentralen Werte denen sich ANDRITZ verpflichtet fühlt und die definieren, wofür das Unternehmen steht. Der Hauptsitz des börsennotierten Konzerns befindet sich in Graz, Österreich. Mit knapp 170 Jahren Erfahrung, mehr als 29.</w:t>
      </w:r>
      <w:r w:rsidR="00D27C46">
        <w:t>6</w:t>
      </w:r>
      <w:r>
        <w:t>00 Mitarbeitern und über 280 Standorten in mehr als 40 Ländern weltweit unterstützt ANDRITZ als verlässlicher und kompetenter Partner seine Kunden dabei, ihre Unternehmens- und Nachhaltigkeitsziele zu erreichen.</w:t>
      </w:r>
    </w:p>
    <w:p w14:paraId="25475977" w14:textId="77777777" w:rsidR="00B0764F" w:rsidRPr="00441B0F" w:rsidRDefault="00B0764F" w:rsidP="00B0764F"/>
    <w:p w14:paraId="3D400259" w14:textId="77777777" w:rsidR="00B359C0" w:rsidRPr="00441B0F" w:rsidRDefault="00B359C0" w:rsidP="00823BEF"/>
    <w:p w14:paraId="5BA6DB2F" w14:textId="77777777" w:rsidR="00C85EE8" w:rsidRDefault="00C85EE8" w:rsidP="00C85EE8">
      <w:pPr>
        <w:pStyle w:val="Heading3Alt"/>
      </w:pPr>
      <w:r>
        <w:t>ANDRITZ PULP &amp; PAPER</w:t>
      </w:r>
    </w:p>
    <w:p w14:paraId="2B338586" w14:textId="77777777" w:rsidR="00C85EE8" w:rsidRDefault="00C85EE8" w:rsidP="00C85EE8">
      <w:r>
        <w:t>ANDRITZ Pulp &amp; Paper ist ein weltweit führender Anbieter von kompletten Anlagen, Systemen, Ausrüstungen und umfassenden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Gasifizierungsanlagen für die Energieerzeugung, Rauchgasreinigungsanlagen, Anlagen zur Produktion von Vliesstoffen und saugfähigen Hygieneprodukten, Viskosezellstoff und Faserplatten (MDF) sowie Recyclinganlagen.</w:t>
      </w:r>
    </w:p>
    <w:p w14:paraId="72962B49" w14:textId="77777777" w:rsidR="00B359C0" w:rsidRPr="00441B0F" w:rsidRDefault="00B359C0" w:rsidP="00823BEF"/>
    <w:sectPr w:rsidR="00B359C0" w:rsidRPr="00441B0F" w:rsidSect="0063514D">
      <w:pgSz w:w="11910" w:h="16840"/>
      <w:pgMar w:top="3725" w:right="1418" w:bottom="1134" w:left="1418" w:header="1486" w:footer="0"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DECA74" w16cid:durableId="20E42B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25EAB" w14:textId="77777777" w:rsidR="004F01AA" w:rsidRDefault="004F01AA">
      <w:pPr>
        <w:spacing w:line="240" w:lineRule="auto"/>
      </w:pPr>
      <w:r>
        <w:separator/>
      </w:r>
    </w:p>
  </w:endnote>
  <w:endnote w:type="continuationSeparator" w:id="0">
    <w:p w14:paraId="359784D5" w14:textId="77777777" w:rsidR="004F01AA" w:rsidRDefault="004F01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ED7B4" w14:textId="5E4909D0" w:rsidR="00CF5695" w:rsidRDefault="00CF5695">
    <w:pPr>
      <w:pStyle w:val="Footer"/>
    </w:pPr>
    <w:r>
      <w:rPr>
        <w:noProof/>
        <w:lang w:eastAsia="de-AT" w:bidi="ar-SA"/>
      </w:rPr>
      <mc:AlternateContent>
        <mc:Choice Requires="wps">
          <w:drawing>
            <wp:anchor distT="0" distB="0" distL="114300" distR="114300" simplePos="0" relativeHeight="251673088" behindDoc="1" locked="1" layoutInCell="1" allowOverlap="1" wp14:anchorId="330A5F75" wp14:editId="252A3097">
              <wp:simplePos x="0" y="0"/>
              <wp:positionH relativeFrom="page">
                <wp:posOffset>900430</wp:posOffset>
              </wp:positionH>
              <wp:positionV relativeFrom="page">
                <wp:posOffset>10142220</wp:posOffset>
              </wp:positionV>
              <wp:extent cx="547884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84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F0273" w14:textId="77777777" w:rsidR="00CF5695" w:rsidRPr="000C4FB4" w:rsidRDefault="00CF5695" w:rsidP="00CF5695">
                          <w:pPr>
                            <w:pStyle w:val="Footer"/>
                            <w:rPr>
                              <w:color w:val="0075BE"/>
                              <w:sz w:val="12"/>
                            </w:rPr>
                          </w:pPr>
                          <w:r w:rsidRPr="000C4FB4">
                            <w:rPr>
                              <w:color w:val="0075BE"/>
                              <w:sz w:val="12"/>
                            </w:rPr>
                            <w:t>ANDRITZ AG ⁄ Stattegger Strasse 18 ⁄ 8045 Graz ⁄ Austria ⁄ p: +43 316 6902-0 ⁄ welcome@andritz.com ⁄ andritz.com</w:t>
                          </w:r>
                        </w:p>
                        <w:p w14:paraId="411DB804" w14:textId="77777777" w:rsidR="00CF5695" w:rsidRPr="00C14A10" w:rsidRDefault="00CF5695" w:rsidP="00CF5695">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14:paraId="2C293ACF" w14:textId="77777777" w:rsidR="00CF5695" w:rsidRPr="00C14A10" w:rsidRDefault="00CF5695" w:rsidP="00CF5695">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A5F75" id="_x0000_t202" coordsize="21600,21600" o:spt="202" path="m,l,21600r21600,l21600,xe">
              <v:stroke joinstyle="miter"/>
              <v:path gradientshapeok="t" o:connecttype="rect"/>
            </v:shapetype>
            <v:shape id="Text Box 3" o:spid="_x0000_s1026" type="#_x0000_t202" style="position:absolute;margin-left:70.9pt;margin-top:798.6pt;width:431.4pt;height:11.0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afrgIAAKo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" filled="f" stroked="f">
              <v:textbox inset="0,0,0,0">
                <w:txbxContent>
                  <w:p w14:paraId="1B4F0273" w14:textId="77777777" w:rsidR="00CF5695" w:rsidRPr="000C4FB4" w:rsidRDefault="00CF5695" w:rsidP="00CF5695">
                    <w:pPr>
                      <w:pStyle w:val="Footer"/>
                      <w:rPr>
                        <w:color w:val="0075BE"/>
                        <w:sz w:val="12"/>
                      </w:rPr>
                    </w:pPr>
                    <w:r w:rsidRPr="000C4FB4">
                      <w:rPr>
                        <w:color w:val="0075BE"/>
                        <w:sz w:val="12"/>
                      </w:rPr>
                      <w:t>ANDRITZ AG ⁄ Stattegger Strasse 18 ⁄ 8045 Graz ⁄ Austria ⁄ p: +43 316 6902-0 ⁄ welcome@andritz.com ⁄ andritz.com</w:t>
                    </w:r>
                  </w:p>
                  <w:p w14:paraId="411DB804" w14:textId="77777777" w:rsidR="00CF5695" w:rsidRPr="00C14A10" w:rsidRDefault="00CF5695" w:rsidP="00CF5695">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14:paraId="2C293ACF" w14:textId="77777777" w:rsidR="00CF5695" w:rsidRPr="00C14A10" w:rsidRDefault="00CF5695" w:rsidP="00CF5695">
                    <w:pPr>
                      <w:pStyle w:val="Footer"/>
                      <w:rPr>
                        <w:color w:val="0075BE"/>
                        <w:sz w:val="12"/>
                        <w:lang w:val="en-US"/>
                      </w:rPr>
                    </w:pPr>
                    <w:r>
                      <w:rPr>
                        <w:color w:val="0075BE"/>
                        <w:sz w:val="12"/>
                        <w:lang w:val="en-US"/>
                      </w:rPr>
                      <w:t>&lt;</w:t>
                    </w:r>
                  </w:p>
                </w:txbxContent>
              </v:textbox>
              <w10:wrap anchorx="page" anchory="page"/>
              <w10:anchorlock/>
            </v:shape>
          </w:pict>
        </mc:Fallback>
      </mc:AlternateContent>
    </w:r>
    <w:r>
      <w:rPr>
        <w:noProof/>
        <w:lang w:eastAsia="de-AT" w:bidi="ar-SA"/>
      </w:rPr>
      <w:drawing>
        <wp:anchor distT="0" distB="0" distL="114300" distR="114300" simplePos="0" relativeHeight="251671040" behindDoc="0" locked="1" layoutInCell="0" allowOverlap="0" wp14:anchorId="79BAAEAE" wp14:editId="7EBBA725">
          <wp:simplePos x="0" y="0"/>
          <wp:positionH relativeFrom="page">
            <wp:posOffset>900430</wp:posOffset>
          </wp:positionH>
          <wp:positionV relativeFrom="page">
            <wp:posOffset>9757410</wp:posOffset>
          </wp:positionV>
          <wp:extent cx="1260000" cy="24084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1260000" cy="2408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31B2C" w14:textId="77777777" w:rsidR="004F01AA" w:rsidRDefault="004F01AA">
      <w:pPr>
        <w:spacing w:line="240" w:lineRule="auto"/>
      </w:pPr>
      <w:r>
        <w:separator/>
      </w:r>
    </w:p>
  </w:footnote>
  <w:footnote w:type="continuationSeparator" w:id="0">
    <w:p w14:paraId="6F72E755" w14:textId="77777777" w:rsidR="004F01AA" w:rsidRDefault="004F01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9A33C" w14:textId="77777777" w:rsidR="00C8671C" w:rsidRDefault="00601FB9">
    <w:pPr>
      <w:spacing w:line="14" w:lineRule="auto"/>
    </w:pPr>
    <w:r>
      <w:rPr>
        <w:noProof/>
        <w:lang w:eastAsia="de-AT" w:bidi="ar-SA"/>
      </w:rPr>
      <w:drawing>
        <wp:anchor distT="0" distB="0" distL="114300" distR="114300" simplePos="0" relativeHeight="251666944" behindDoc="0" locked="1" layoutInCell="0" allowOverlap="0" wp14:anchorId="3A1D05B6" wp14:editId="0670E618">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4D566" w14:textId="35DD14B0" w:rsidR="00D27C46" w:rsidRPr="00AF7BE4" w:rsidRDefault="00D27C46" w:rsidP="00601FB9">
    <w:pPr>
      <w:pStyle w:val="PageNumberingAndritz"/>
      <w:framePr w:w="0" w:wrap="around"/>
    </w:pPr>
    <w:r>
      <w:t xml:space="preserve">Seite: </w:t>
    </w:r>
    <w:r w:rsidRPr="00AF7BE4">
      <w:fldChar w:fldCharType="begin"/>
    </w:r>
    <w:r w:rsidRPr="00AF7BE4">
      <w:instrText xml:space="preserve"> PAGE  \* MERGEFORMAT </w:instrText>
    </w:r>
    <w:r w:rsidRPr="00AF7BE4">
      <w:fldChar w:fldCharType="separate"/>
    </w:r>
    <w:r w:rsidR="00AB3E1D">
      <w:rPr>
        <w:noProof/>
      </w:rPr>
      <w:t>2</w:t>
    </w:r>
    <w:r w:rsidRPr="00AF7BE4">
      <w:fldChar w:fldCharType="end"/>
    </w:r>
    <w:r>
      <w:t xml:space="preserve"> (von </w:t>
    </w:r>
    <w:r w:rsidR="00AB3E1D">
      <w:fldChar w:fldCharType="begin"/>
    </w:r>
    <w:r w:rsidR="00AB3E1D">
      <w:instrText xml:space="preserve"> NUMPAGES  \* MERGEFORMAT </w:instrText>
    </w:r>
    <w:r w:rsidR="00AB3E1D">
      <w:fldChar w:fldCharType="separate"/>
    </w:r>
    <w:r w:rsidR="00AB3E1D">
      <w:rPr>
        <w:noProof/>
      </w:rPr>
      <w:t>3</w:t>
    </w:r>
    <w:r w:rsidR="00AB3E1D">
      <w:rPr>
        <w:noProof/>
      </w:rPr>
      <w:fldChar w:fldCharType="end"/>
    </w:r>
    <w:r>
      <w:t>)</w:t>
    </w:r>
  </w:p>
  <w:p w14:paraId="3BFB66BF" w14:textId="77777777" w:rsidR="00D27C46" w:rsidRDefault="00D27C46">
    <w:pPr>
      <w:spacing w:line="14" w:lineRule="auto"/>
    </w:pPr>
    <w:r>
      <w:rPr>
        <w:noProof/>
        <w:lang w:eastAsia="de-AT" w:bidi="ar-SA"/>
      </w:rPr>
      <w:drawing>
        <wp:anchor distT="0" distB="0" distL="114300" distR="114300" simplePos="0" relativeHeight="251668992" behindDoc="0" locked="1" layoutInCell="0" allowOverlap="0" wp14:anchorId="36A18C2C" wp14:editId="6E8B4534">
          <wp:simplePos x="0" y="0"/>
          <wp:positionH relativeFrom="page">
            <wp:posOffset>5760720</wp:posOffset>
          </wp:positionH>
          <wp:positionV relativeFrom="page">
            <wp:posOffset>935990</wp:posOffset>
          </wp:positionV>
          <wp:extent cx="900000" cy="680400"/>
          <wp:effectExtent l="0" t="0" r="0" b="5715"/>
          <wp:wrapSquare wrapText="bothSides"/>
          <wp:docPr id="1"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CB4609"/>
    <w:multiLevelType w:val="hybridMultilevel"/>
    <w:tmpl w:val="22A4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3"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94"/>
    <w:rsid w:val="00030332"/>
    <w:rsid w:val="0006415D"/>
    <w:rsid w:val="00075A94"/>
    <w:rsid w:val="0009450E"/>
    <w:rsid w:val="000A7966"/>
    <w:rsid w:val="00122220"/>
    <w:rsid w:val="00164200"/>
    <w:rsid w:val="00172A4A"/>
    <w:rsid w:val="001B3F69"/>
    <w:rsid w:val="001E4B9A"/>
    <w:rsid w:val="002263E4"/>
    <w:rsid w:val="00252E8E"/>
    <w:rsid w:val="0025623E"/>
    <w:rsid w:val="00257322"/>
    <w:rsid w:val="003235F1"/>
    <w:rsid w:val="003337C3"/>
    <w:rsid w:val="003525CF"/>
    <w:rsid w:val="0035595F"/>
    <w:rsid w:val="00380E9C"/>
    <w:rsid w:val="003A6692"/>
    <w:rsid w:val="00441B0F"/>
    <w:rsid w:val="00457D76"/>
    <w:rsid w:val="00473CB4"/>
    <w:rsid w:val="004C4086"/>
    <w:rsid w:val="004C489B"/>
    <w:rsid w:val="004D7043"/>
    <w:rsid w:val="004F01AA"/>
    <w:rsid w:val="005014E6"/>
    <w:rsid w:val="005676E6"/>
    <w:rsid w:val="00601FB9"/>
    <w:rsid w:val="0063514D"/>
    <w:rsid w:val="006914DC"/>
    <w:rsid w:val="006A1C3B"/>
    <w:rsid w:val="006A2FDA"/>
    <w:rsid w:val="006B4CE7"/>
    <w:rsid w:val="006D5C7B"/>
    <w:rsid w:val="00720C91"/>
    <w:rsid w:val="0073663D"/>
    <w:rsid w:val="008157B5"/>
    <w:rsid w:val="00823BEF"/>
    <w:rsid w:val="008663AF"/>
    <w:rsid w:val="008816DE"/>
    <w:rsid w:val="008C1E53"/>
    <w:rsid w:val="008C3E9D"/>
    <w:rsid w:val="009279DE"/>
    <w:rsid w:val="00944472"/>
    <w:rsid w:val="0099548E"/>
    <w:rsid w:val="009C611B"/>
    <w:rsid w:val="009E29B9"/>
    <w:rsid w:val="009F205F"/>
    <w:rsid w:val="00A24FBC"/>
    <w:rsid w:val="00A6454B"/>
    <w:rsid w:val="00A77B77"/>
    <w:rsid w:val="00A92A48"/>
    <w:rsid w:val="00AA1704"/>
    <w:rsid w:val="00AA4B5A"/>
    <w:rsid w:val="00AB3E1D"/>
    <w:rsid w:val="00AD2026"/>
    <w:rsid w:val="00B0764F"/>
    <w:rsid w:val="00B16560"/>
    <w:rsid w:val="00B359C0"/>
    <w:rsid w:val="00B77471"/>
    <w:rsid w:val="00B869ED"/>
    <w:rsid w:val="00BA633A"/>
    <w:rsid w:val="00BB1060"/>
    <w:rsid w:val="00BE5FE6"/>
    <w:rsid w:val="00C02076"/>
    <w:rsid w:val="00C14A10"/>
    <w:rsid w:val="00C31997"/>
    <w:rsid w:val="00C85EE8"/>
    <w:rsid w:val="00C8671C"/>
    <w:rsid w:val="00CD437F"/>
    <w:rsid w:val="00CF5695"/>
    <w:rsid w:val="00D066E2"/>
    <w:rsid w:val="00D13246"/>
    <w:rsid w:val="00D233AD"/>
    <w:rsid w:val="00D27C46"/>
    <w:rsid w:val="00D55D46"/>
    <w:rsid w:val="00D65763"/>
    <w:rsid w:val="00E561F7"/>
    <w:rsid w:val="00E74B0F"/>
    <w:rsid w:val="00E85B5E"/>
    <w:rsid w:val="00EA41BC"/>
    <w:rsid w:val="00EF4C1C"/>
    <w:rsid w:val="00F00C15"/>
    <w:rsid w:val="00F02B2D"/>
    <w:rsid w:val="00F24D07"/>
    <w:rsid w:val="00F447AE"/>
    <w:rsid w:val="00F6418D"/>
    <w:rsid w:val="00FA6D49"/>
    <w:rsid w:val="00FB240C"/>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2E9AA7"/>
  <w15:docId w15:val="{52247A1E-ECE2-429B-AB68-B75B4DFB4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rPr>
  </w:style>
  <w:style w:type="paragraph" w:styleId="Heading3">
    <w:name w:val="heading 3"/>
    <w:basedOn w:val="Normal"/>
    <w:next w:val="Normal"/>
    <w:link w:val="Heading3Char"/>
    <w:uiPriority w:val="9"/>
    <w:semiHidden/>
    <w:unhideWhenUsed/>
    <w:rsid w:val="00C85EE8"/>
    <w:pPr>
      <w:keepNext/>
      <w:keepLines/>
      <w:spacing w:before="200"/>
      <w:outlineLvl w:val="2"/>
    </w:pPr>
    <w:rPr>
      <w:rFonts w:asciiTheme="majorHAnsi" w:eastAsiaTheme="majorEastAsia" w:hAnsiTheme="majorHAnsi" w:cstheme="majorBidi"/>
      <w:b/>
      <w:bCs/>
      <w:color w:val="003A7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AT"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AT" w:eastAsia="de-DE" w:bidi="de-DE"/>
    </w:rPr>
  </w:style>
  <w:style w:type="character" w:styleId="Hyperlink">
    <w:name w:val="Hyperlink"/>
    <w:basedOn w:val="DefaultParagraphFont"/>
    <w:uiPriority w:val="99"/>
    <w:unhideWhenUsed/>
    <w:rsid w:val="00C85EE8"/>
    <w:rPr>
      <w:color w:val="0075BE" w:themeColor="hyperlink"/>
      <w:u w:val="single"/>
    </w:rPr>
  </w:style>
  <w:style w:type="paragraph" w:customStyle="1" w:styleId="Heading3Alt">
    <w:name w:val="Heading 3 Alt"/>
    <w:aliases w:val="Heading 3 w/o numbering_Andritz"/>
    <w:basedOn w:val="Heading3"/>
    <w:uiPriority w:val="9"/>
    <w:qFormat/>
    <w:rsid w:val="00C85EE8"/>
    <w:pPr>
      <w:keepNext w:val="0"/>
      <w:keepLines w:val="0"/>
      <w:spacing w:before="120"/>
    </w:pPr>
    <w:rPr>
      <w:rFonts w:ascii="Arial" w:eastAsia="Times New Roman" w:hAnsi="Arial" w:cs="Times New Roman"/>
      <w:caps/>
      <w:color w:val="003A70"/>
      <w:spacing w:val="4"/>
      <w:szCs w:val="20"/>
    </w:rPr>
  </w:style>
  <w:style w:type="character" w:customStyle="1" w:styleId="Heading3Char">
    <w:name w:val="Heading 3 Char"/>
    <w:basedOn w:val="DefaultParagraphFont"/>
    <w:link w:val="Heading3"/>
    <w:uiPriority w:val="9"/>
    <w:semiHidden/>
    <w:rsid w:val="00C85EE8"/>
    <w:rPr>
      <w:rFonts w:asciiTheme="majorHAnsi" w:eastAsiaTheme="majorEastAsia" w:hAnsiTheme="majorHAnsi" w:cstheme="majorBidi"/>
      <w:b/>
      <w:bCs/>
      <w:color w:val="003A70" w:themeColor="accent1"/>
      <w:sz w:val="20"/>
      <w:lang w:val="de-AT" w:eastAsia="de-DE" w:bidi="de-DE"/>
    </w:rPr>
  </w:style>
  <w:style w:type="paragraph" w:styleId="BalloonText">
    <w:name w:val="Balloon Text"/>
    <w:basedOn w:val="Normal"/>
    <w:link w:val="BalloonTextChar"/>
    <w:uiPriority w:val="99"/>
    <w:semiHidden/>
    <w:unhideWhenUsed/>
    <w:rsid w:val="009444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472"/>
    <w:rPr>
      <w:rFonts w:ascii="Tahoma" w:eastAsia="Gilroy" w:hAnsi="Tahoma" w:cs="Tahoma"/>
      <w:sz w:val="16"/>
      <w:szCs w:val="16"/>
      <w:lang w:val="de-AT" w:eastAsia="de-DE" w:bidi="de-DE"/>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41B0F"/>
    <w:rPr>
      <w:b/>
      <w:bCs/>
    </w:rPr>
  </w:style>
  <w:style w:type="character" w:customStyle="1" w:styleId="CommentTextChar">
    <w:name w:val="Comment Text Char"/>
    <w:basedOn w:val="DefaultParagraphFont"/>
    <w:link w:val="CommentText"/>
    <w:uiPriority w:val="99"/>
    <w:semiHidden/>
    <w:rsid w:val="00441B0F"/>
    <w:rPr>
      <w:rFonts w:eastAsia="Gilroy" w:cs="Gilroy"/>
      <w:sz w:val="20"/>
      <w:szCs w:val="20"/>
      <w:lang w:eastAsia="de-DE" w:bidi="de-DE"/>
    </w:rPr>
  </w:style>
  <w:style w:type="character" w:customStyle="1" w:styleId="CommentSubjectChar">
    <w:name w:val="Comment Subject Char"/>
    <w:basedOn w:val="CommentTextChar"/>
    <w:link w:val="CommentSubject"/>
    <w:uiPriority w:val="99"/>
    <w:semiHidden/>
    <w:rsid w:val="00441B0F"/>
    <w:rPr>
      <w:rFonts w:eastAsia="Gilroy" w:cs="Gilroy"/>
      <w:b/>
      <w:bCs/>
      <w:sz w:val="20"/>
      <w:szCs w:val="20"/>
      <w:lang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ichael.buchbauer@andrit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dritz.com/group-de/presse?utm_source=GR-press-relea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www.andritz.com/products-en/pulp-and-paper/pulp-and-paper/engineered-wear-products/andritz-fabrics-and-roll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5483</Characters>
  <Application>Microsoft Office Word</Application>
  <DocSecurity>0</DocSecurity>
  <Lines>116</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Zwickl Christina</cp:lastModifiedBy>
  <cp:revision>10</cp:revision>
  <dcterms:created xsi:type="dcterms:W3CDTF">2019-08-05T04:11:00Z</dcterms:created>
  <dcterms:modified xsi:type="dcterms:W3CDTF">2019-12-17T13:41:00Z</dcterms:modified>
</cp:coreProperties>
</file>